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EEFB9" w14:textId="6D3673A0" w:rsidR="00BC423E" w:rsidRPr="00D14CED" w:rsidRDefault="00CC00B4" w:rsidP="00A716B3">
      <w:pPr>
        <w:spacing w:after="0" w:line="276" w:lineRule="auto"/>
        <w:rPr>
          <w:rFonts w:cstheme="minorHAnsi"/>
          <w:u w:val="single"/>
        </w:rPr>
      </w:pPr>
      <w:r w:rsidRPr="00D14CED">
        <w:rPr>
          <w:rFonts w:cstheme="minorHAnsi"/>
          <w:u w:val="single"/>
        </w:rPr>
        <w:t xml:space="preserve">Specifikace </w:t>
      </w:r>
    </w:p>
    <w:p w14:paraId="2E7B5707" w14:textId="04D1879B" w:rsidR="00CC00B4" w:rsidRPr="00D14CED" w:rsidRDefault="00CC00B4" w:rsidP="00A716B3">
      <w:pPr>
        <w:spacing w:after="0" w:line="276" w:lineRule="auto"/>
        <w:rPr>
          <w:rFonts w:cstheme="minorHAnsi"/>
        </w:rPr>
      </w:pPr>
      <w:r w:rsidRPr="00D14CED">
        <w:rPr>
          <w:rFonts w:cstheme="minorHAnsi"/>
        </w:rPr>
        <w:t>Systém sestra-pacient certifik</w:t>
      </w:r>
      <w:r w:rsidR="00CA3287">
        <w:rPr>
          <w:rFonts w:cstheme="minorHAnsi"/>
        </w:rPr>
        <w:t>ovaný dle</w:t>
      </w:r>
      <w:r w:rsidRPr="00D14CED">
        <w:rPr>
          <w:rFonts w:cstheme="minorHAnsi"/>
        </w:rPr>
        <w:t xml:space="preserve"> DIN VDE 0834</w:t>
      </w:r>
    </w:p>
    <w:p w14:paraId="4CC664C2" w14:textId="77777777" w:rsidR="00CC00B4" w:rsidRPr="00D14CED" w:rsidRDefault="00CC00B4" w:rsidP="00A716B3">
      <w:pPr>
        <w:spacing w:after="0" w:line="276" w:lineRule="auto"/>
        <w:rPr>
          <w:rFonts w:cstheme="minorHAnsi"/>
        </w:rPr>
      </w:pPr>
      <w:r w:rsidRPr="00D14CED">
        <w:rPr>
          <w:rFonts w:cstheme="minorHAnsi"/>
          <w:b/>
          <w:bCs/>
        </w:rPr>
        <w:t> </w:t>
      </w:r>
    </w:p>
    <w:p w14:paraId="72144FAC" w14:textId="77777777" w:rsidR="00CC00B4" w:rsidRPr="00D14CED" w:rsidRDefault="00CC00B4" w:rsidP="00A716B3">
      <w:pPr>
        <w:spacing w:after="0" w:line="276" w:lineRule="auto"/>
        <w:rPr>
          <w:rFonts w:cstheme="minorHAnsi"/>
        </w:rPr>
      </w:pPr>
      <w:r w:rsidRPr="00D14CED">
        <w:rPr>
          <w:rFonts w:cstheme="minorHAnsi"/>
          <w:b/>
          <w:bCs/>
        </w:rPr>
        <w:t>Obecná charakteristika</w:t>
      </w:r>
    </w:p>
    <w:p w14:paraId="10417A97" w14:textId="77777777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Modulární IP systém</w:t>
      </w:r>
    </w:p>
    <w:p w14:paraId="3B08A522" w14:textId="77777777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HW server, který bude fyzicky umístěn v prostorách zadavatele</w:t>
      </w:r>
    </w:p>
    <w:p w14:paraId="55B3DE9E" w14:textId="2F503374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Koncová tlačítka v pokojích klientů a ve společných prostorách budou bezdráto</w:t>
      </w:r>
      <w:r w:rsidR="00CA3287">
        <w:rPr>
          <w:rFonts w:asciiTheme="minorHAnsi" w:eastAsia="Times New Roman" w:hAnsiTheme="minorHAnsi" w:cstheme="minorHAnsi"/>
          <w:sz w:val="22"/>
          <w:szCs w:val="22"/>
        </w:rPr>
        <w:t>vá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s napájením na baterie, bez nutnosti stavebních úprav nebo </w:t>
      </w:r>
      <w:r w:rsidR="00CA3287">
        <w:rPr>
          <w:rFonts w:asciiTheme="minorHAnsi" w:eastAsia="Times New Roman" w:hAnsiTheme="minorHAnsi" w:cstheme="minorHAnsi"/>
          <w:sz w:val="22"/>
          <w:szCs w:val="22"/>
        </w:rPr>
        <w:t xml:space="preserve">instalace 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montáží lišt. Pokojové terminály bude možné připojit pomocí UTP kabelů nebo pomoci </w:t>
      </w:r>
      <w:proofErr w:type="spellStart"/>
      <w:r w:rsidRPr="00D14CED">
        <w:rPr>
          <w:rFonts w:asciiTheme="minorHAnsi" w:eastAsia="Times New Roman" w:hAnsiTheme="minorHAnsi" w:cstheme="minorHAnsi"/>
          <w:sz w:val="22"/>
          <w:szCs w:val="22"/>
        </w:rPr>
        <w:t>WiFi</w:t>
      </w:r>
      <w:proofErr w:type="spellEnd"/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sítě.</w:t>
      </w:r>
      <w:r w:rsidR="00A60E16" w:rsidRPr="00D14CE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C423E" w:rsidRPr="00BC423E">
        <w:rPr>
          <w:rFonts w:asciiTheme="minorHAnsi" w:eastAsia="Times New Roman" w:hAnsiTheme="minorHAnsi" w:cstheme="minorHAnsi"/>
          <w:sz w:val="22"/>
          <w:szCs w:val="22"/>
        </w:rPr>
        <w:t>Komunikace bude realizována bezdrátovou technologií na bázi BT v souladu se standardem IEEE 802.15, a bude probíhat na principu BT MESH</w:t>
      </w:r>
      <w:r w:rsidR="00CA3287">
        <w:rPr>
          <w:rFonts w:asciiTheme="minorHAnsi" w:eastAsia="Times New Roman" w:hAnsiTheme="minorHAnsi" w:cstheme="minorHAnsi"/>
          <w:sz w:val="22"/>
          <w:szCs w:val="22"/>
        </w:rPr>
        <w:t>.</w:t>
      </w:r>
      <w:r w:rsidR="00BC423E" w:rsidRPr="00BC423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7070485C" w14:textId="77777777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Systém nabízející modulární řešení, rozšiřování o dodatečné funkcionality.</w:t>
      </w:r>
    </w:p>
    <w:p w14:paraId="2E029929" w14:textId="6CCF847A" w:rsidR="0000104F" w:rsidRPr="00D14CED" w:rsidRDefault="0000104F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Systém umožňující vykazování péče ve spolupráci se SW třetích stran. Možnost vedení </w:t>
      </w:r>
      <w:r w:rsidR="00CA3287">
        <w:rPr>
          <w:rFonts w:asciiTheme="minorHAnsi" w:eastAsia="Times New Roman" w:hAnsiTheme="minorHAnsi" w:cstheme="minorHAnsi"/>
          <w:sz w:val="22"/>
          <w:szCs w:val="22"/>
        </w:rPr>
        <w:t xml:space="preserve">a zadávání plnění 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léčebných, pohybových, rehabilitační</w:t>
      </w:r>
      <w:r w:rsidR="00A716B3" w:rsidRPr="00D14CED">
        <w:rPr>
          <w:rFonts w:asciiTheme="minorHAnsi" w:eastAsia="Times New Roman" w:hAnsiTheme="minorHAnsi" w:cstheme="minorHAnsi"/>
          <w:sz w:val="22"/>
          <w:szCs w:val="22"/>
        </w:rPr>
        <w:t>, dietetických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a </w:t>
      </w:r>
      <w:r w:rsidR="00CA3287">
        <w:rPr>
          <w:rFonts w:asciiTheme="minorHAnsi" w:eastAsia="Times New Roman" w:hAnsiTheme="minorHAnsi" w:cstheme="minorHAnsi"/>
          <w:sz w:val="22"/>
          <w:szCs w:val="22"/>
        </w:rPr>
        <w:t>dalších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plánů pro každého klienta</w:t>
      </w:r>
      <w:r w:rsidR="00CA3287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65890D99" w14:textId="2F1C2FEC" w:rsidR="0000104F" w:rsidRPr="00D14CED" w:rsidRDefault="0000104F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Systém umožňující zadávání a vykazování požadavků na údržbu a opravy jak na daném pokoji, tak i v jiných místnostech s možností výběru jednotlivých závad s jejich pouhým </w:t>
      </w:r>
      <w:proofErr w:type="spellStart"/>
      <w:r w:rsidRPr="00D14CED">
        <w:rPr>
          <w:rFonts w:asciiTheme="minorHAnsi" w:eastAsia="Times New Roman" w:hAnsiTheme="minorHAnsi" w:cstheme="minorHAnsi"/>
          <w:sz w:val="22"/>
          <w:szCs w:val="22"/>
        </w:rPr>
        <w:t>zakliknutí</w:t>
      </w:r>
      <w:r w:rsidR="00CA3287">
        <w:rPr>
          <w:rFonts w:asciiTheme="minorHAnsi" w:eastAsia="Times New Roman" w:hAnsiTheme="minorHAnsi" w:cstheme="minorHAnsi"/>
          <w:sz w:val="22"/>
          <w:szCs w:val="22"/>
        </w:rPr>
        <w:t>m</w:t>
      </w:r>
      <w:proofErr w:type="spellEnd"/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14:paraId="02A7175D" w14:textId="3F680707" w:rsidR="0000104F" w:rsidRPr="00D14CED" w:rsidRDefault="0000104F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Systém umožňující zadávání řádných i mimořádných požadavků na úklid jak na daném pokoji, tak i v jiných místnostech s možností automatického odeslání mimořádného požadavku na úklid předurčené osobě</w:t>
      </w:r>
      <w:r w:rsidR="00CA3287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E94E005" w14:textId="3887F617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Systém umožňuje autorizaci – přihlášení personálu pomocí bezdrátových karet, bezdrátového čipu, pinu nebo aplikací v telefonu. </w:t>
      </w:r>
      <w:r w:rsidR="0000104F" w:rsidRPr="00D14CED">
        <w:rPr>
          <w:rFonts w:asciiTheme="minorHAnsi" w:eastAsia="Times New Roman" w:hAnsiTheme="minorHAnsi" w:cstheme="minorHAnsi"/>
          <w:sz w:val="22"/>
          <w:szCs w:val="22"/>
        </w:rPr>
        <w:t>Systém autorizace svým odstupňováním musí zaručit přístup pouze do té části systému, do které má daný zaměstnanec umožněn přístup</w:t>
      </w:r>
      <w:r w:rsidR="00CA3287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5062D730" w14:textId="77777777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Systém umožňuje vytváření individuálních manažerských sestav a reportů o provedených úkonech</w:t>
      </w:r>
    </w:p>
    <w:p w14:paraId="7AE62F31" w14:textId="77777777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Autonomní systém provozu v případě výpadku serveru. Možnost vyvolání nouzového volání nebude přerušena.</w:t>
      </w:r>
    </w:p>
    <w:p w14:paraId="6BAD5413" w14:textId="77777777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Provoz všech prvků systému bude zálohován pomocí záložního zdroje</w:t>
      </w:r>
    </w:p>
    <w:p w14:paraId="737F3EAE" w14:textId="77777777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Systém jasně identifikuje, ze kterých prostor vzniklo nouzové volání – veškeré prvky mají své uživatelské pojmenování pro jednoduchou orientaci personálu</w:t>
      </w:r>
    </w:p>
    <w:p w14:paraId="73949B0F" w14:textId="77777777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Systém eviduje přítomnost konkrétních pracovníků na pokoji klientech a tyto informaci zobrazuje na sesterských terminálech a v mobilních aplikacích</w:t>
      </w:r>
    </w:p>
    <w:p w14:paraId="270D8669" w14:textId="23E580D3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Funkce neustál</w:t>
      </w:r>
      <w:r w:rsidR="001624B3" w:rsidRPr="00D14CED">
        <w:rPr>
          <w:rFonts w:asciiTheme="minorHAnsi" w:eastAsia="Times New Roman" w:hAnsiTheme="minorHAnsi" w:cstheme="minorHAnsi"/>
          <w:sz w:val="22"/>
          <w:szCs w:val="22"/>
        </w:rPr>
        <w:t>é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A60E16" w:rsidRPr="00D14CED">
        <w:rPr>
          <w:rFonts w:asciiTheme="minorHAnsi" w:eastAsia="Times New Roman" w:hAnsiTheme="minorHAnsi" w:cstheme="minorHAnsi"/>
          <w:sz w:val="22"/>
          <w:szCs w:val="22"/>
        </w:rPr>
        <w:t>autodiagnostiky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všech koncových prvků</w:t>
      </w:r>
      <w:r w:rsidR="00A60E16" w:rsidRPr="00D14CED">
        <w:rPr>
          <w:rFonts w:asciiTheme="minorHAnsi" w:eastAsia="Times New Roman" w:hAnsiTheme="minorHAnsi" w:cstheme="minorHAnsi"/>
          <w:sz w:val="22"/>
          <w:szCs w:val="22"/>
        </w:rPr>
        <w:t xml:space="preserve"> – jedinečná identifikace MAC adresou, stav ON/OFF, síla signálu, stav baterie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. Automatická informace v případě poruchy jakékoliv periferie.</w:t>
      </w:r>
    </w:p>
    <w:p w14:paraId="4CEA3CA4" w14:textId="2C5A13BC" w:rsidR="00CC00B4" w:rsidRPr="00D14CED" w:rsidRDefault="00352FBB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M</w:t>
      </w:r>
      <w:r w:rsidR="00162D5D" w:rsidRPr="00D14CED">
        <w:rPr>
          <w:rFonts w:asciiTheme="minorHAnsi" w:eastAsia="Times New Roman" w:hAnsiTheme="minorHAnsi" w:cstheme="minorHAnsi"/>
          <w:sz w:val="22"/>
          <w:szCs w:val="22"/>
        </w:rPr>
        <w:t>onitorac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e</w:t>
      </w:r>
      <w:r w:rsidR="00162D5D" w:rsidRPr="00D14CED">
        <w:rPr>
          <w:rFonts w:asciiTheme="minorHAnsi" w:eastAsia="Times New Roman" w:hAnsiTheme="minorHAnsi" w:cstheme="minorHAnsi"/>
          <w:sz w:val="22"/>
          <w:szCs w:val="22"/>
        </w:rPr>
        <w:t xml:space="preserve"> uzavřeného prostoru pomocí </w:t>
      </w:r>
      <w:r w:rsidR="00CC00B4" w:rsidRPr="00D14CED">
        <w:rPr>
          <w:rFonts w:asciiTheme="minorHAnsi" w:eastAsia="Times New Roman" w:hAnsiTheme="minorHAnsi" w:cstheme="minorHAnsi"/>
          <w:sz w:val="22"/>
          <w:szCs w:val="22"/>
        </w:rPr>
        <w:t>čid</w:t>
      </w:r>
      <w:r w:rsidR="00162D5D" w:rsidRPr="00D14CED">
        <w:rPr>
          <w:rFonts w:asciiTheme="minorHAnsi" w:eastAsia="Times New Roman" w:hAnsiTheme="minorHAnsi" w:cstheme="minorHAnsi"/>
          <w:sz w:val="22"/>
          <w:szCs w:val="22"/>
        </w:rPr>
        <w:t>el</w:t>
      </w:r>
      <w:r w:rsidR="00F1749F" w:rsidRPr="00D14CED">
        <w:rPr>
          <w:rFonts w:asciiTheme="minorHAnsi" w:eastAsia="Times New Roman" w:hAnsiTheme="minorHAnsi" w:cstheme="minorHAnsi"/>
          <w:sz w:val="22"/>
          <w:szCs w:val="22"/>
        </w:rPr>
        <w:t>. Čidla lze umístit ve statických vnitřních prostorech, ve výtazích s možností blokace pohybu výtahu, ve vnějších uzavřených prostorech (zahrada, atrium apod.).</w:t>
      </w:r>
      <w:r w:rsidR="00162D5D" w:rsidRPr="00D14CE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0402ECFC" w14:textId="4BF4CF0A" w:rsidR="00352FBB" w:rsidRPr="00D14CED" w:rsidRDefault="00352FBB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Přenosné/nositelné čidlo ve tvaru h</w:t>
      </w:r>
      <w:r w:rsidR="00CC00B4" w:rsidRPr="00D14CED">
        <w:rPr>
          <w:rFonts w:asciiTheme="minorHAnsi" w:eastAsia="Times New Roman" w:hAnsiTheme="minorHAnsi" w:cstheme="minorHAnsi"/>
          <w:sz w:val="22"/>
          <w:szCs w:val="22"/>
        </w:rPr>
        <w:t>odin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ek s možností upnutí na ruku nebo nošení na krku</w:t>
      </w:r>
      <w:r w:rsidR="00CC00B4" w:rsidRPr="00D14CED">
        <w:rPr>
          <w:rFonts w:asciiTheme="minorHAnsi" w:eastAsia="Times New Roman" w:hAnsiTheme="minorHAnsi" w:cstheme="minorHAnsi"/>
          <w:sz w:val="22"/>
          <w:szCs w:val="22"/>
        </w:rPr>
        <w:t xml:space="preserve"> pro klienty s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 následujícími funkcemi:</w:t>
      </w:r>
    </w:p>
    <w:p w14:paraId="0C52ED1B" w14:textId="77777777" w:rsidR="00352FBB" w:rsidRPr="00D14CED" w:rsidRDefault="00352FBB" w:rsidP="00352FBB">
      <w:pPr>
        <w:pStyle w:val="Odstavecseseznamem"/>
        <w:numPr>
          <w:ilvl w:val="1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Ruční </w:t>
      </w:r>
      <w:r w:rsidR="00CC00B4" w:rsidRPr="00D14CED">
        <w:rPr>
          <w:rFonts w:asciiTheme="minorHAnsi" w:eastAsia="Times New Roman" w:hAnsiTheme="minorHAnsi" w:cstheme="minorHAnsi"/>
          <w:sz w:val="22"/>
          <w:szCs w:val="22"/>
        </w:rPr>
        <w:t xml:space="preserve">vyvolání alarmu, </w:t>
      </w:r>
    </w:p>
    <w:p w14:paraId="54D0E21E" w14:textId="3CE1CAC9" w:rsidR="00352FBB" w:rsidRPr="00D14CED" w:rsidRDefault="00352FBB" w:rsidP="00352FBB">
      <w:pPr>
        <w:pStyle w:val="Odstavecseseznamem"/>
        <w:numPr>
          <w:ilvl w:val="1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Automatické vyvolání alarmu po opuštění určeného prostoru</w:t>
      </w:r>
    </w:p>
    <w:p w14:paraId="799F195F" w14:textId="1AA29DCE" w:rsidR="00352FBB" w:rsidRPr="00D14CED" w:rsidRDefault="00352FBB" w:rsidP="00352FBB">
      <w:pPr>
        <w:pStyle w:val="Odstavecseseznamem"/>
        <w:numPr>
          <w:ilvl w:val="1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Schopnost odemykání automatických zámků pomocí RFID technologie</w:t>
      </w:r>
    </w:p>
    <w:p w14:paraId="34FD37CD" w14:textId="478F9756" w:rsidR="000E37C9" w:rsidRPr="00D14CED" w:rsidRDefault="000E37C9" w:rsidP="000E37C9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Systém umožňuje měření </w:t>
      </w:r>
      <w:r w:rsidR="00F1749F" w:rsidRPr="00D14CED">
        <w:rPr>
          <w:rFonts w:asciiTheme="minorHAnsi" w:eastAsia="Times New Roman" w:hAnsiTheme="minorHAnsi" w:cstheme="minorHAnsi"/>
          <w:sz w:val="22"/>
          <w:szCs w:val="22"/>
        </w:rPr>
        <w:t xml:space="preserve">teploty a 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kvality ovzduší </w:t>
      </w:r>
      <w:r w:rsidR="00F1749F" w:rsidRPr="00D14CED">
        <w:rPr>
          <w:rFonts w:asciiTheme="minorHAnsi" w:eastAsia="Times New Roman" w:hAnsiTheme="minorHAnsi" w:cstheme="minorHAnsi"/>
          <w:sz w:val="22"/>
          <w:szCs w:val="22"/>
        </w:rPr>
        <w:t>v místnosti v souladu se standardy IAQ.</w:t>
      </w:r>
    </w:p>
    <w:p w14:paraId="1C047073" w14:textId="77777777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Dodávka včetně instalace, zprovoznění, zaškolení personálu a kompletního nastavení podle provozního řádu zadavatele</w:t>
      </w:r>
    </w:p>
    <w:p w14:paraId="0068BC82" w14:textId="77777777" w:rsidR="00CC00B4" w:rsidRPr="00D14CED" w:rsidRDefault="00CC00B4" w:rsidP="00A716B3">
      <w:pPr>
        <w:spacing w:after="0" w:line="276" w:lineRule="auto"/>
        <w:rPr>
          <w:rFonts w:cstheme="minorHAnsi"/>
        </w:rPr>
      </w:pPr>
      <w:r w:rsidRPr="00D14CED">
        <w:rPr>
          <w:rFonts w:cstheme="minorHAnsi"/>
        </w:rPr>
        <w:lastRenderedPageBreak/>
        <w:t> </w:t>
      </w:r>
    </w:p>
    <w:p w14:paraId="4D147DEC" w14:textId="77777777" w:rsidR="00CC00B4" w:rsidRPr="00D14CED" w:rsidRDefault="00CC00B4" w:rsidP="00A716B3">
      <w:pPr>
        <w:spacing w:after="0" w:line="276" w:lineRule="auto"/>
        <w:rPr>
          <w:rFonts w:cstheme="minorHAnsi"/>
        </w:rPr>
      </w:pPr>
      <w:r w:rsidRPr="00D14CED">
        <w:rPr>
          <w:rFonts w:cstheme="minorHAnsi"/>
          <w:b/>
          <w:bCs/>
        </w:rPr>
        <w:t>Prvky systému:</w:t>
      </w:r>
    </w:p>
    <w:p w14:paraId="262FB781" w14:textId="654A5CBA" w:rsidR="00CC00B4" w:rsidRPr="00D14CED" w:rsidRDefault="00162D5D" w:rsidP="00A716B3">
      <w:pPr>
        <w:spacing w:after="0" w:line="276" w:lineRule="auto"/>
        <w:ind w:left="360"/>
        <w:rPr>
          <w:rFonts w:eastAsia="Times New Roman" w:cstheme="minorHAnsi"/>
        </w:rPr>
      </w:pPr>
      <w:r w:rsidRPr="00D14CED">
        <w:rPr>
          <w:rFonts w:eastAsia="Times New Roman" w:cstheme="minorHAnsi"/>
          <w:b/>
          <w:bCs/>
        </w:rPr>
        <w:t>Sesterské</w:t>
      </w:r>
      <w:r w:rsidR="00CC00B4" w:rsidRPr="00D14CED">
        <w:rPr>
          <w:rFonts w:eastAsia="Times New Roman" w:cstheme="minorHAnsi"/>
          <w:b/>
          <w:bCs/>
        </w:rPr>
        <w:t xml:space="preserve"> terminály</w:t>
      </w:r>
    </w:p>
    <w:p w14:paraId="79C5A100" w14:textId="4EB1DF8B" w:rsidR="00CC00B4" w:rsidRPr="00D14CED" w:rsidRDefault="00CC00B4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Ovládání pomocí barevn</w:t>
      </w:r>
      <w:r w:rsidR="0004581C" w:rsidRPr="00D14CED">
        <w:rPr>
          <w:rFonts w:asciiTheme="minorHAnsi" w:eastAsia="Times New Roman" w:hAnsiTheme="minorHAnsi" w:cstheme="minorHAnsi"/>
          <w:sz w:val="22"/>
          <w:szCs w:val="22"/>
        </w:rPr>
        <w:t>ého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dotykov</w:t>
      </w:r>
      <w:r w:rsidR="0004581C" w:rsidRPr="00D14CED">
        <w:rPr>
          <w:rFonts w:asciiTheme="minorHAnsi" w:eastAsia="Times New Roman" w:hAnsiTheme="minorHAnsi" w:cstheme="minorHAnsi"/>
          <w:sz w:val="22"/>
          <w:szCs w:val="22"/>
        </w:rPr>
        <w:t>ého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displej</w:t>
      </w:r>
      <w:r w:rsidR="0004581C" w:rsidRPr="00D14CED">
        <w:rPr>
          <w:rFonts w:asciiTheme="minorHAnsi" w:eastAsia="Times New Roman" w:hAnsiTheme="minorHAnsi" w:cstheme="minorHAnsi"/>
          <w:sz w:val="22"/>
          <w:szCs w:val="22"/>
        </w:rPr>
        <w:t>e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o úhlopříčce </w:t>
      </w:r>
      <w:r w:rsidR="002A0DB2">
        <w:rPr>
          <w:rFonts w:asciiTheme="minorHAnsi" w:eastAsia="Times New Roman" w:hAnsiTheme="minorHAnsi" w:cstheme="minorHAnsi"/>
          <w:sz w:val="22"/>
          <w:szCs w:val="22"/>
        </w:rPr>
        <w:t xml:space="preserve">displeje 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minimálně 8“</w:t>
      </w:r>
      <w:r w:rsidR="006B6AC2">
        <w:rPr>
          <w:rFonts w:asciiTheme="minorHAnsi" w:eastAsia="Times New Roman" w:hAnsiTheme="minorHAnsi" w:cstheme="minorHAnsi"/>
          <w:sz w:val="22"/>
          <w:szCs w:val="22"/>
        </w:rPr>
        <w:t xml:space="preserve"> max 11“</w:t>
      </w:r>
    </w:p>
    <w:p w14:paraId="2DBE7F87" w14:textId="77777777" w:rsidR="00CC00B4" w:rsidRPr="00D14CED" w:rsidRDefault="00CC00B4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Umístění na stěnu nebo desku stolu pomocí integrovaného držáku</w:t>
      </w:r>
    </w:p>
    <w:p w14:paraId="002F21B5" w14:textId="77777777" w:rsidR="00CC00B4" w:rsidRPr="00D14CED" w:rsidRDefault="00CC00B4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Sluchátko pro vedení diskrétního hovoru</w:t>
      </w:r>
    </w:p>
    <w:p w14:paraId="5AD045E8" w14:textId="4380632D" w:rsidR="00A716B3" w:rsidRPr="00D14CED" w:rsidRDefault="00CC00B4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Z každého terminálu je možné plné ovládání systému</w:t>
      </w:r>
      <w:r w:rsidR="00A716B3" w:rsidRPr="00D14CED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715CD7AE" w14:textId="77777777" w:rsidR="00CC00B4" w:rsidRPr="00D14CED" w:rsidRDefault="00CC00B4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Každý terminál bude zobrazovat příchozí tísňová volání a umožní personálu hovorové spojení do pokojů klientů.</w:t>
      </w:r>
    </w:p>
    <w:p w14:paraId="1076EB96" w14:textId="1FA268C3" w:rsidR="00A716B3" w:rsidRPr="00D14CED" w:rsidRDefault="00162D5D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Možnost vedení jednotlivých hovorů na pokojové terminály, na ostatní sesterské terminály nebo na mobilní telefony s patřičnou aplikací.</w:t>
      </w:r>
    </w:p>
    <w:p w14:paraId="0C1C85C2" w14:textId="3B02A281" w:rsidR="00162D5D" w:rsidRPr="00D14CED" w:rsidRDefault="00162D5D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Možnost vedení hromadných hovorů dle výběru (oddělení, patro, vybrané místnosti apod.) – tzv. oběžník.</w:t>
      </w:r>
    </w:p>
    <w:p w14:paraId="7EF1DE41" w14:textId="6F210F25" w:rsidR="00A716B3" w:rsidRPr="00D14CED" w:rsidRDefault="00A716B3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Terminál umožňuje vykazování léčebných nebo pečovatelských úkonů jak hromadně dle zadaných parametrů (oddělení, druh péče apod.), tak i u jakéhokoliv jednotlivého klienta vedeného v databázi včetně podané medikace.</w:t>
      </w:r>
      <w:r w:rsidR="00162D5D" w:rsidRPr="00D14CE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0824D8CD" w14:textId="22E76D15" w:rsidR="00162D5D" w:rsidRPr="00D14CED" w:rsidRDefault="00162D5D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Ve spojení s lůžkovou podložkou terminál umožňuje monitoraci lůžek jak jednotlivě, tak hromadně dle zvolených kritérií</w:t>
      </w:r>
    </w:p>
    <w:p w14:paraId="54C5AF10" w14:textId="41467172" w:rsidR="00162D5D" w:rsidRPr="00D14CED" w:rsidRDefault="00162D5D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Terminál umožňuje vyslání tzv. Blue </w:t>
      </w:r>
      <w:proofErr w:type="spellStart"/>
      <w:r w:rsidRPr="00D14CED">
        <w:rPr>
          <w:rFonts w:asciiTheme="minorHAnsi" w:eastAsia="Times New Roman" w:hAnsiTheme="minorHAnsi" w:cstheme="minorHAnsi"/>
          <w:sz w:val="22"/>
          <w:szCs w:val="22"/>
        </w:rPr>
        <w:t>Code</w:t>
      </w:r>
      <w:proofErr w:type="spellEnd"/>
    </w:p>
    <w:p w14:paraId="11CB3562" w14:textId="77777777" w:rsidR="00CC00B4" w:rsidRPr="00D14CED" w:rsidRDefault="00CC00B4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Připojení a napájení terminálů bude pomocí </w:t>
      </w:r>
      <w:proofErr w:type="spellStart"/>
      <w:r w:rsidRPr="00D14CED">
        <w:rPr>
          <w:rFonts w:asciiTheme="minorHAnsi" w:eastAsia="Times New Roman" w:hAnsiTheme="minorHAnsi" w:cstheme="minorHAnsi"/>
          <w:sz w:val="22"/>
          <w:szCs w:val="22"/>
        </w:rPr>
        <w:t>PoE</w:t>
      </w:r>
      <w:proofErr w:type="spellEnd"/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bez nutnosti dodatečného napájecího adaptéru</w:t>
      </w:r>
    </w:p>
    <w:p w14:paraId="3BCBBE27" w14:textId="77777777" w:rsidR="00CC00B4" w:rsidRPr="00D14CED" w:rsidRDefault="00CC00B4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Možnost kompletního ošetření přístroje běžnými </w:t>
      </w:r>
      <w:proofErr w:type="gramStart"/>
      <w:r w:rsidRPr="00D14CED">
        <w:rPr>
          <w:rFonts w:asciiTheme="minorHAnsi" w:eastAsia="Times New Roman" w:hAnsiTheme="minorHAnsi" w:cstheme="minorHAnsi"/>
          <w:sz w:val="22"/>
          <w:szCs w:val="22"/>
        </w:rPr>
        <w:t>desinfekčními</w:t>
      </w:r>
      <w:proofErr w:type="gramEnd"/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prostředky</w:t>
      </w:r>
    </w:p>
    <w:p w14:paraId="751A396B" w14:textId="77777777" w:rsidR="003D123F" w:rsidRPr="00D14CED" w:rsidRDefault="00C8649A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Autorizace</w:t>
      </w:r>
    </w:p>
    <w:p w14:paraId="67685F61" w14:textId="3690A6F6" w:rsidR="003D123F" w:rsidRPr="00D14CED" w:rsidRDefault="003D123F" w:rsidP="00D14CED">
      <w:pPr>
        <w:pStyle w:val="Odstavecseseznamem"/>
        <w:numPr>
          <w:ilvl w:val="1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pomocí personifiko</w:t>
      </w:r>
      <w:r w:rsidR="00A03B60" w:rsidRPr="00D14CED">
        <w:rPr>
          <w:rFonts w:asciiTheme="minorHAnsi" w:eastAsia="Times New Roman" w:hAnsiTheme="minorHAnsi" w:cstheme="minorHAnsi"/>
          <w:sz w:val="22"/>
          <w:szCs w:val="22"/>
        </w:rPr>
        <w:t>v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a</w:t>
      </w:r>
      <w:r w:rsidR="00A03B60" w:rsidRPr="00D14CED">
        <w:rPr>
          <w:rFonts w:asciiTheme="minorHAnsi" w:eastAsia="Times New Roman" w:hAnsiTheme="minorHAnsi" w:cstheme="minorHAnsi"/>
          <w:sz w:val="22"/>
          <w:szCs w:val="22"/>
        </w:rPr>
        <w:t>n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é</w:t>
      </w:r>
      <w:r w:rsidR="00A03B60" w:rsidRPr="00D14CE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RFID karty/čipu</w:t>
      </w:r>
    </w:p>
    <w:p w14:paraId="5A6E686A" w14:textId="3D825943" w:rsidR="00A03B60" w:rsidRPr="00D14CED" w:rsidRDefault="00A03B60" w:rsidP="00D14CED">
      <w:pPr>
        <w:pStyle w:val="Odstavecseseznamem"/>
        <w:numPr>
          <w:ilvl w:val="1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pomocí PIN kódu</w:t>
      </w:r>
    </w:p>
    <w:p w14:paraId="331A4FA7" w14:textId="77777777" w:rsidR="00C8649A" w:rsidRPr="00D14CED" w:rsidRDefault="00C8649A" w:rsidP="00A716B3">
      <w:pPr>
        <w:pStyle w:val="Odstavecseseznamem"/>
        <w:spacing w:line="276" w:lineRule="auto"/>
        <w:ind w:left="1440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p w14:paraId="4190168E" w14:textId="2A497EE8" w:rsidR="00CC00B4" w:rsidRPr="00D14CED" w:rsidRDefault="00CC00B4" w:rsidP="004A6272">
      <w:pPr>
        <w:spacing w:after="0" w:line="276" w:lineRule="auto"/>
        <w:rPr>
          <w:rFonts w:eastAsia="Times New Roman" w:cstheme="minorHAnsi"/>
        </w:rPr>
      </w:pPr>
      <w:r w:rsidRPr="00D14CED">
        <w:rPr>
          <w:rFonts w:eastAsia="Times New Roman" w:cstheme="minorHAnsi"/>
          <w:b/>
          <w:bCs/>
        </w:rPr>
        <w:t>Pokojové terminály</w:t>
      </w:r>
    </w:p>
    <w:p w14:paraId="4FBE1370" w14:textId="68ADCA2F" w:rsidR="00CC00B4" w:rsidRPr="00D14CED" w:rsidRDefault="00CC00B4" w:rsidP="004A6272">
      <w:pPr>
        <w:pStyle w:val="Odstavecseseznamem"/>
        <w:numPr>
          <w:ilvl w:val="0"/>
          <w:numId w:val="10"/>
        </w:numPr>
        <w:spacing w:line="276" w:lineRule="auto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Pokojový terminál s barevným dotykovým displejem o úhlopříčce </w:t>
      </w:r>
      <w:r w:rsidR="002A0DB2">
        <w:rPr>
          <w:rFonts w:asciiTheme="minorHAnsi" w:eastAsia="Times New Roman" w:hAnsiTheme="minorHAnsi" w:cstheme="minorHAnsi"/>
          <w:sz w:val="22"/>
          <w:szCs w:val="22"/>
        </w:rPr>
        <w:t xml:space="preserve">displeje 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min. 8“ </w:t>
      </w:r>
      <w:r w:rsidR="006B6AC2">
        <w:rPr>
          <w:rFonts w:asciiTheme="minorHAnsi" w:eastAsia="Times New Roman" w:hAnsiTheme="minorHAnsi" w:cstheme="minorHAnsi"/>
          <w:sz w:val="22"/>
          <w:szCs w:val="22"/>
        </w:rPr>
        <w:t xml:space="preserve">max 11“ 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umožňující kompletní ovládání, zrušení volání a zaznamenávání provedených úkonů personálu.</w:t>
      </w:r>
    </w:p>
    <w:p w14:paraId="49FC7EF6" w14:textId="77777777" w:rsidR="00CC00B4" w:rsidRPr="00D14CED" w:rsidRDefault="00CC00B4" w:rsidP="004A6272">
      <w:pPr>
        <w:pStyle w:val="Odstavecseseznamem"/>
        <w:numPr>
          <w:ilvl w:val="0"/>
          <w:numId w:val="10"/>
        </w:numPr>
        <w:spacing w:line="276" w:lineRule="auto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Pokojový terminál je proti vstupu klienta do profilu personálu zabezpečen přístupovým heslem.</w:t>
      </w:r>
    </w:p>
    <w:p w14:paraId="6095E049" w14:textId="06C74CC6" w:rsidR="00CC00B4" w:rsidRPr="00D14CED" w:rsidRDefault="00F1749F" w:rsidP="004A6272">
      <w:pPr>
        <w:pStyle w:val="Odstavecseseznamem"/>
        <w:numPr>
          <w:ilvl w:val="0"/>
          <w:numId w:val="10"/>
        </w:numPr>
        <w:spacing w:line="276" w:lineRule="auto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Po přihlášení personálu se terminál přepne do sesterského módu, ve kterém zobrazuje veškerá alarmová hlášení na oddělení.</w:t>
      </w:r>
    </w:p>
    <w:p w14:paraId="70CA36A5" w14:textId="6B8A6B95" w:rsidR="00CC00B4" w:rsidRPr="00D14CED" w:rsidRDefault="00CC00B4" w:rsidP="004A6272">
      <w:pPr>
        <w:pStyle w:val="Odstavecseseznamem"/>
        <w:numPr>
          <w:ilvl w:val="0"/>
          <w:numId w:val="10"/>
        </w:numPr>
        <w:spacing w:line="276" w:lineRule="auto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Pokojový terminál s možností hovorového spojení s ovládací stanicí personálu nebo jakýmkoliv dalším pokojovým terminálem v zařízení.</w:t>
      </w:r>
      <w:r w:rsidR="00D14CED" w:rsidRPr="00D14CED">
        <w:rPr>
          <w:rFonts w:asciiTheme="minorHAnsi" w:eastAsia="Times New Roman" w:hAnsiTheme="minorHAnsi" w:cstheme="minorHAnsi"/>
          <w:sz w:val="22"/>
          <w:szCs w:val="22"/>
        </w:rPr>
        <w:t xml:space="preserve"> Hovor je zprostředkován tzv. </w:t>
      </w:r>
      <w:proofErr w:type="spellStart"/>
      <w:r w:rsidR="00D14CED" w:rsidRPr="00D14CED">
        <w:rPr>
          <w:rFonts w:asciiTheme="minorHAnsi" w:eastAsia="Times New Roman" w:hAnsiTheme="minorHAnsi" w:cstheme="minorHAnsi"/>
          <w:sz w:val="22"/>
          <w:szCs w:val="22"/>
        </w:rPr>
        <w:t>hands</w:t>
      </w:r>
      <w:proofErr w:type="spellEnd"/>
      <w:r w:rsidR="00D14CED" w:rsidRPr="00D14CED">
        <w:rPr>
          <w:rFonts w:asciiTheme="minorHAnsi" w:eastAsia="Times New Roman" w:hAnsiTheme="minorHAnsi" w:cstheme="minorHAnsi"/>
          <w:sz w:val="22"/>
          <w:szCs w:val="22"/>
        </w:rPr>
        <w:t>-free sadou s možností vedení hovorů z lůžka.</w:t>
      </w:r>
    </w:p>
    <w:p w14:paraId="189F47E3" w14:textId="77777777" w:rsidR="00CC00B4" w:rsidRPr="00D14CED" w:rsidRDefault="00CC00B4" w:rsidP="004A6272">
      <w:pPr>
        <w:pStyle w:val="Odstavecseseznamem"/>
        <w:numPr>
          <w:ilvl w:val="0"/>
          <w:numId w:val="10"/>
        </w:numPr>
        <w:spacing w:line="276" w:lineRule="auto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Pokojové terminály umožňují vzdálenou správu pro nastavení a podporu personálu v případě poruchy</w:t>
      </w:r>
    </w:p>
    <w:p w14:paraId="51F51064" w14:textId="77777777" w:rsidR="00CC00B4" w:rsidRPr="00D14CED" w:rsidRDefault="00CC00B4" w:rsidP="004A6272">
      <w:pPr>
        <w:pStyle w:val="Odstavecseseznamem"/>
        <w:numPr>
          <w:ilvl w:val="0"/>
          <w:numId w:val="10"/>
        </w:numPr>
        <w:spacing w:line="276" w:lineRule="auto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Možnost kompletního ošetření přístroje běžnými </w:t>
      </w:r>
      <w:proofErr w:type="gramStart"/>
      <w:r w:rsidRPr="00D14CED">
        <w:rPr>
          <w:rFonts w:asciiTheme="minorHAnsi" w:eastAsia="Times New Roman" w:hAnsiTheme="minorHAnsi" w:cstheme="minorHAnsi"/>
          <w:sz w:val="22"/>
          <w:szCs w:val="22"/>
        </w:rPr>
        <w:t>desinfekčními</w:t>
      </w:r>
      <w:proofErr w:type="gramEnd"/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prostředky</w:t>
      </w:r>
    </w:p>
    <w:p w14:paraId="500FE655" w14:textId="77777777" w:rsidR="00A03B60" w:rsidRPr="00D14CED" w:rsidRDefault="00A03B60" w:rsidP="004A6272">
      <w:pPr>
        <w:pStyle w:val="Odstavecseseznamem"/>
        <w:numPr>
          <w:ilvl w:val="0"/>
          <w:numId w:val="10"/>
        </w:numPr>
        <w:spacing w:line="276" w:lineRule="auto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Autorizace</w:t>
      </w:r>
    </w:p>
    <w:p w14:paraId="7457891F" w14:textId="77777777" w:rsidR="00A03B60" w:rsidRPr="00D14CED" w:rsidRDefault="00A03B60" w:rsidP="00CA3287">
      <w:pPr>
        <w:pStyle w:val="Odstavecseseznamem"/>
        <w:numPr>
          <w:ilvl w:val="1"/>
          <w:numId w:val="10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pomocí personifikované RFID karty/čipu</w:t>
      </w:r>
    </w:p>
    <w:p w14:paraId="03CC4F6E" w14:textId="5664D41B" w:rsidR="00A03B60" w:rsidRPr="00D14CED" w:rsidRDefault="00A03B60" w:rsidP="00D14CED">
      <w:pPr>
        <w:pStyle w:val="Odstavecseseznamem"/>
        <w:numPr>
          <w:ilvl w:val="1"/>
          <w:numId w:val="10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pomocí PIN kódu</w:t>
      </w:r>
    </w:p>
    <w:p w14:paraId="045BA1FE" w14:textId="664CEA32" w:rsidR="00F1749F" w:rsidRPr="00D14CED" w:rsidRDefault="00F1749F" w:rsidP="00D14CED">
      <w:pPr>
        <w:pStyle w:val="Odstavecseseznamem"/>
        <w:numPr>
          <w:ilvl w:val="1"/>
          <w:numId w:val="10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v závislosti na přiděleném oprávnění se personál dostane jen </w:t>
      </w:r>
      <w:r w:rsidR="00EA56CD" w:rsidRPr="00D14CED">
        <w:rPr>
          <w:rFonts w:asciiTheme="minorHAnsi" w:eastAsia="Times New Roman" w:hAnsiTheme="minorHAnsi" w:cstheme="minorHAnsi"/>
          <w:sz w:val="22"/>
          <w:szCs w:val="22"/>
        </w:rPr>
        <w:t>do modulů, které jsou mu přiděleny</w:t>
      </w:r>
    </w:p>
    <w:p w14:paraId="4E44393D" w14:textId="77777777" w:rsidR="00CC00B4" w:rsidRPr="00D14CED" w:rsidRDefault="00CC00B4" w:rsidP="00A716B3">
      <w:pPr>
        <w:spacing w:after="0" w:line="276" w:lineRule="auto"/>
        <w:rPr>
          <w:rFonts w:cstheme="minorHAnsi"/>
        </w:rPr>
      </w:pPr>
    </w:p>
    <w:p w14:paraId="2A54B34D" w14:textId="627090E0" w:rsidR="00CC00B4" w:rsidRPr="00D14CED" w:rsidRDefault="00CC00B4" w:rsidP="00A716B3">
      <w:pPr>
        <w:spacing w:after="0" w:line="276" w:lineRule="auto"/>
        <w:ind w:left="360"/>
        <w:rPr>
          <w:rFonts w:eastAsia="Times New Roman" w:cstheme="minorHAnsi"/>
        </w:rPr>
      </w:pPr>
      <w:r w:rsidRPr="00D14CED">
        <w:rPr>
          <w:rFonts w:eastAsia="Times New Roman" w:cstheme="minorHAnsi"/>
          <w:b/>
          <w:bCs/>
        </w:rPr>
        <w:t>Účastnická tlačítka – bezdrátová</w:t>
      </w:r>
    </w:p>
    <w:p w14:paraId="0E6F5828" w14:textId="0DCAED10" w:rsidR="00CC00B4" w:rsidRPr="00D14CED" w:rsidRDefault="00D14CED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>K</w:t>
      </w:r>
      <w:r w:rsidR="00CC00B4" w:rsidRPr="00D14CED">
        <w:rPr>
          <w:rFonts w:eastAsia="Times New Roman" w:cstheme="minorHAnsi"/>
          <w:sz w:val="22"/>
          <w:szCs w:val="22"/>
        </w:rPr>
        <w:t>oncová účastnická tlačítek s funkcí proti vytržení kabelu ze zásuvky</w:t>
      </w:r>
    </w:p>
    <w:p w14:paraId="6095BF6F" w14:textId="0CB22BFD" w:rsidR="00CC00B4" w:rsidRPr="00D14CED" w:rsidRDefault="00CC00B4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>Bezdrátová, bateriová zásuvka pro účastnická tlačítka</w:t>
      </w:r>
      <w:r w:rsidR="00D14CED">
        <w:rPr>
          <w:rFonts w:eastAsia="Times New Roman" w:cstheme="minorHAnsi"/>
          <w:sz w:val="22"/>
          <w:szCs w:val="22"/>
        </w:rPr>
        <w:t>, přenos signálu probíhá prostřednictvím BTG technologie</w:t>
      </w:r>
    </w:p>
    <w:p w14:paraId="093F4580" w14:textId="77777777" w:rsidR="007D3395" w:rsidRPr="00D14CED" w:rsidRDefault="007D3395" w:rsidP="007D3395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 xml:space="preserve">Provoz na baterie s minimální výdrží </w:t>
      </w:r>
      <w:r>
        <w:rPr>
          <w:rFonts w:eastAsia="Times New Roman" w:cstheme="minorHAnsi"/>
          <w:sz w:val="22"/>
          <w:szCs w:val="22"/>
        </w:rPr>
        <w:t>18 měsíců</w:t>
      </w:r>
    </w:p>
    <w:p w14:paraId="3E02CF2D" w14:textId="02F07FAB" w:rsidR="00CC00B4" w:rsidRPr="00D14CED" w:rsidRDefault="00CC00B4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 xml:space="preserve">Bezpečnostní systém </w:t>
      </w:r>
      <w:r w:rsidR="00D14CED" w:rsidRPr="00D14CED">
        <w:rPr>
          <w:rFonts w:eastAsia="Times New Roman" w:cstheme="minorHAnsi"/>
          <w:sz w:val="22"/>
          <w:szCs w:val="22"/>
        </w:rPr>
        <w:t>s</w:t>
      </w:r>
      <w:r w:rsidR="00D14CED">
        <w:rPr>
          <w:rFonts w:eastAsia="Times New Roman" w:cstheme="minorHAnsi"/>
          <w:sz w:val="22"/>
          <w:szCs w:val="22"/>
        </w:rPr>
        <w:t> </w:t>
      </w:r>
      <w:r w:rsidR="00D14CED" w:rsidRPr="00D14CED">
        <w:rPr>
          <w:rFonts w:eastAsia="Times New Roman" w:cstheme="minorHAnsi"/>
          <w:sz w:val="22"/>
          <w:szCs w:val="22"/>
        </w:rPr>
        <w:t>auto</w:t>
      </w:r>
      <w:r w:rsidR="00D14CED">
        <w:rPr>
          <w:rFonts w:eastAsia="Times New Roman" w:cstheme="minorHAnsi"/>
          <w:sz w:val="22"/>
          <w:szCs w:val="22"/>
        </w:rPr>
        <w:t xml:space="preserve">diagnostikou </w:t>
      </w:r>
      <w:r w:rsidRPr="00D14CED">
        <w:rPr>
          <w:rFonts w:eastAsia="Times New Roman" w:cstheme="minorHAnsi"/>
          <w:sz w:val="22"/>
          <w:szCs w:val="22"/>
        </w:rPr>
        <w:t>pro monitoraci stavu baterie</w:t>
      </w:r>
      <w:r w:rsidR="00D14CED">
        <w:rPr>
          <w:rFonts w:eastAsia="Times New Roman" w:cstheme="minorHAnsi"/>
          <w:sz w:val="22"/>
          <w:szCs w:val="22"/>
        </w:rPr>
        <w:t>, síly signálu, rozpojení kabelu apod. V případě zjištěného problému je na sesterském terminálu zobrazeno hlášení s popisem závady.</w:t>
      </w:r>
    </w:p>
    <w:p w14:paraId="4C53999A" w14:textId="7A3E059E" w:rsidR="00D14CED" w:rsidRPr="00D14CED" w:rsidRDefault="00D14CED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>Antibakteriální povrch, odpovídá standardům ISO 22196:2007</w:t>
      </w:r>
    </w:p>
    <w:p w14:paraId="0ADE63BD" w14:textId="77777777" w:rsidR="00CC00B4" w:rsidRPr="00D14CED" w:rsidRDefault="00CC00B4" w:rsidP="00A716B3">
      <w:pPr>
        <w:spacing w:after="0" w:line="276" w:lineRule="auto"/>
        <w:rPr>
          <w:rFonts w:cstheme="minorHAnsi"/>
        </w:rPr>
      </w:pPr>
    </w:p>
    <w:p w14:paraId="10A4F9FE" w14:textId="5F5E6882" w:rsidR="00CC00B4" w:rsidRPr="00D14CED" w:rsidRDefault="00CC00B4" w:rsidP="00A716B3">
      <w:pPr>
        <w:spacing w:after="0" w:line="276" w:lineRule="auto"/>
        <w:ind w:left="360"/>
        <w:rPr>
          <w:rFonts w:eastAsia="Times New Roman" w:cstheme="minorHAnsi"/>
        </w:rPr>
      </w:pPr>
      <w:r w:rsidRPr="00D14CED">
        <w:rPr>
          <w:rFonts w:eastAsia="Times New Roman" w:cstheme="minorHAnsi"/>
          <w:b/>
          <w:bCs/>
        </w:rPr>
        <w:t>Signalizační světla</w:t>
      </w:r>
    </w:p>
    <w:p w14:paraId="02CC1708" w14:textId="77777777" w:rsidR="00D14CED" w:rsidRPr="00D14CED" w:rsidRDefault="00D14CED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  <w:sz w:val="22"/>
          <w:szCs w:val="22"/>
        </w:rPr>
        <w:t>S</w:t>
      </w:r>
      <w:r w:rsidR="00CC00B4" w:rsidRPr="00D14CED">
        <w:rPr>
          <w:rFonts w:eastAsia="Times New Roman" w:cstheme="minorHAnsi"/>
          <w:sz w:val="22"/>
          <w:szCs w:val="22"/>
        </w:rPr>
        <w:t>ignalizační světl</w:t>
      </w:r>
      <w:r>
        <w:rPr>
          <w:rFonts w:eastAsia="Times New Roman" w:cstheme="minorHAnsi"/>
          <w:sz w:val="22"/>
          <w:szCs w:val="22"/>
        </w:rPr>
        <w:t>a jsou umístěna nad každou samostatnou místností</w:t>
      </w:r>
    </w:p>
    <w:p w14:paraId="24173ED2" w14:textId="6709FE76" w:rsidR="00CC00B4" w:rsidRPr="00CA3287" w:rsidRDefault="00D14CED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  <w:sz w:val="22"/>
          <w:szCs w:val="22"/>
        </w:rPr>
        <w:t>U</w:t>
      </w:r>
      <w:r w:rsidR="00CC00B4" w:rsidRPr="00D14CED">
        <w:rPr>
          <w:rFonts w:eastAsia="Times New Roman" w:cstheme="minorHAnsi"/>
          <w:sz w:val="22"/>
          <w:szCs w:val="22"/>
        </w:rPr>
        <w:t>možňují kódování jednotlivých situací pomocí 4 barev</w:t>
      </w:r>
    </w:p>
    <w:p w14:paraId="2C73CD79" w14:textId="1210CD5B" w:rsidR="00CA3287" w:rsidRPr="00D14CED" w:rsidRDefault="00CA3287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  <w:sz w:val="22"/>
          <w:szCs w:val="22"/>
        </w:rPr>
        <w:t>V prostorech bez pokojového terminálu fungují jako hlavní řídící prvek místnosti</w:t>
      </w:r>
    </w:p>
    <w:p w14:paraId="2040C395" w14:textId="77777777" w:rsidR="002629A5" w:rsidRPr="00D14CED" w:rsidRDefault="002629A5" w:rsidP="00A716B3">
      <w:pPr>
        <w:pStyle w:val="Odstavecseseznamem"/>
        <w:spacing w:line="276" w:lineRule="auto"/>
        <w:ind w:left="1440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p w14:paraId="2AD1C4F3" w14:textId="4FB09439" w:rsidR="00CC00B4" w:rsidRPr="00D14CED" w:rsidRDefault="00CC00B4" w:rsidP="00A716B3">
      <w:pPr>
        <w:spacing w:after="0" w:line="276" w:lineRule="auto"/>
        <w:ind w:left="360"/>
        <w:rPr>
          <w:rFonts w:cstheme="minorHAnsi"/>
        </w:rPr>
      </w:pPr>
      <w:r w:rsidRPr="00D14CED">
        <w:rPr>
          <w:rFonts w:cstheme="minorHAnsi"/>
          <w:b/>
          <w:bCs/>
        </w:rPr>
        <w:t xml:space="preserve"> Bezdrátová táhla</w:t>
      </w:r>
    </w:p>
    <w:p w14:paraId="4C7D5CC4" w14:textId="44C7A3A9" w:rsidR="00CC00B4" w:rsidRPr="00D14CED" w:rsidRDefault="00CC00B4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>Bezdrátová nouzová táhl</w:t>
      </w:r>
      <w:r w:rsidR="00A137ED" w:rsidRPr="00D14CED">
        <w:rPr>
          <w:rFonts w:eastAsia="Times New Roman" w:cstheme="minorHAnsi"/>
          <w:sz w:val="22"/>
          <w:szCs w:val="22"/>
        </w:rPr>
        <w:t>a</w:t>
      </w:r>
      <w:r w:rsidRPr="00D14CED">
        <w:rPr>
          <w:rFonts w:eastAsia="Times New Roman" w:cstheme="minorHAnsi"/>
          <w:sz w:val="22"/>
          <w:szCs w:val="22"/>
        </w:rPr>
        <w:t xml:space="preserve"> do vlhkých prostor</w:t>
      </w:r>
    </w:p>
    <w:p w14:paraId="381931FE" w14:textId="2099CEE2" w:rsidR="00D14CED" w:rsidRPr="00D14CED" w:rsidRDefault="00D14CED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Bezdrátový přenos signálu probíhá prostřednictvím BT technologie</w:t>
      </w:r>
    </w:p>
    <w:p w14:paraId="0199BB43" w14:textId="77777777" w:rsidR="007D3395" w:rsidRPr="00D14CED" w:rsidRDefault="007D3395" w:rsidP="007D3395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 xml:space="preserve">Provoz na baterie s minimální výdrží </w:t>
      </w:r>
      <w:r>
        <w:rPr>
          <w:rFonts w:eastAsia="Times New Roman" w:cstheme="minorHAnsi"/>
          <w:sz w:val="22"/>
          <w:szCs w:val="22"/>
        </w:rPr>
        <w:t>18 měsíců</w:t>
      </w:r>
    </w:p>
    <w:p w14:paraId="0F63AA2E" w14:textId="39DE59E5" w:rsidR="00CC00B4" w:rsidRPr="00D14CED" w:rsidRDefault="00CC00B4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>Táhlo s maximálním zatížením pro přetrhnutí menší</w:t>
      </w:r>
      <w:r w:rsidR="00A137ED" w:rsidRPr="00D14CED">
        <w:rPr>
          <w:rFonts w:eastAsia="Times New Roman" w:cstheme="minorHAnsi"/>
          <w:sz w:val="22"/>
          <w:szCs w:val="22"/>
        </w:rPr>
        <w:t>m</w:t>
      </w:r>
      <w:r w:rsidRPr="00D14CED">
        <w:rPr>
          <w:rFonts w:eastAsia="Times New Roman" w:cstheme="minorHAnsi"/>
          <w:sz w:val="22"/>
          <w:szCs w:val="22"/>
        </w:rPr>
        <w:t xml:space="preserve"> než 10 kg pro prevenci zranění</w:t>
      </w:r>
    </w:p>
    <w:p w14:paraId="7D846DE1" w14:textId="77777777" w:rsidR="00CC00B4" w:rsidRPr="007D3395" w:rsidRDefault="00CC00B4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</w:rPr>
      </w:pPr>
      <w:r w:rsidRPr="00D14CED">
        <w:rPr>
          <w:rFonts w:eastAsia="Times New Roman" w:cstheme="minorHAnsi"/>
          <w:sz w:val="22"/>
          <w:szCs w:val="22"/>
        </w:rPr>
        <w:t>Antibakteriální povrch, odpovídá standardům ISO 22196:2007</w:t>
      </w:r>
    </w:p>
    <w:p w14:paraId="05E22423" w14:textId="23D841E7" w:rsidR="007D3395" w:rsidRPr="00D14CED" w:rsidRDefault="007D3395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>V</w:t>
      </w:r>
      <w:r w:rsidRPr="007D3395">
        <w:rPr>
          <w:rFonts w:eastAsia="Times New Roman" w:cstheme="minorHAnsi"/>
        </w:rPr>
        <w:t>lastní autodiagnostika s informací o stavu on/</w:t>
      </w:r>
      <w:proofErr w:type="spellStart"/>
      <w:r w:rsidRPr="007D3395">
        <w:rPr>
          <w:rFonts w:eastAsia="Times New Roman" w:cstheme="minorHAnsi"/>
        </w:rPr>
        <w:t>off</w:t>
      </w:r>
      <w:proofErr w:type="spellEnd"/>
      <w:r w:rsidRPr="007D3395">
        <w:rPr>
          <w:rFonts w:eastAsia="Times New Roman" w:cstheme="minorHAnsi"/>
        </w:rPr>
        <w:t>, útlumu signálu, stavu baterie, aktuálním stavu vyslání signálu a další</w:t>
      </w:r>
    </w:p>
    <w:p w14:paraId="4055332D" w14:textId="77777777" w:rsidR="002629A5" w:rsidRPr="00D14CED" w:rsidRDefault="002629A5" w:rsidP="00A716B3">
      <w:pPr>
        <w:pStyle w:val="Odstavecseseznamem"/>
        <w:spacing w:line="276" w:lineRule="auto"/>
        <w:ind w:left="1440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p w14:paraId="175972F3" w14:textId="44332D57" w:rsidR="002629A5" w:rsidRPr="00D14CED" w:rsidRDefault="002629A5" w:rsidP="00A716B3">
      <w:pPr>
        <w:spacing w:after="0" w:line="276" w:lineRule="auto"/>
        <w:ind w:left="360"/>
        <w:rPr>
          <w:rFonts w:cstheme="minorHAnsi"/>
        </w:rPr>
      </w:pPr>
      <w:r w:rsidRPr="00D14CED">
        <w:rPr>
          <w:rFonts w:cstheme="minorHAnsi"/>
          <w:b/>
          <w:bCs/>
        </w:rPr>
        <w:t xml:space="preserve">Bezdrátová </w:t>
      </w:r>
      <w:r w:rsidR="00181AAE" w:rsidRPr="00D14CED">
        <w:rPr>
          <w:rFonts w:cstheme="minorHAnsi"/>
          <w:b/>
          <w:bCs/>
        </w:rPr>
        <w:t xml:space="preserve">tlačítka </w:t>
      </w:r>
      <w:r w:rsidR="00FF1DAD" w:rsidRPr="00D14CED">
        <w:rPr>
          <w:rFonts w:cstheme="minorHAnsi"/>
          <w:b/>
          <w:bCs/>
        </w:rPr>
        <w:t>nouzového volání vč. tlačítka přítomnosti personálu</w:t>
      </w:r>
    </w:p>
    <w:p w14:paraId="1F807134" w14:textId="47A26AF3" w:rsidR="00D14CED" w:rsidRPr="00D14CED" w:rsidRDefault="00D14CED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Bezdrátový přenos signálu probíhá prostřednictvím BT technologie</w:t>
      </w:r>
    </w:p>
    <w:p w14:paraId="73121019" w14:textId="55BA5B0E" w:rsidR="002629A5" w:rsidRPr="00D14CED" w:rsidRDefault="002629A5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 xml:space="preserve">Provoz na baterie s minimální výdrží </w:t>
      </w:r>
      <w:r w:rsidR="007D3395">
        <w:rPr>
          <w:rFonts w:eastAsia="Times New Roman" w:cstheme="minorHAnsi"/>
          <w:sz w:val="22"/>
          <w:szCs w:val="22"/>
        </w:rPr>
        <w:t>18 měsíců</w:t>
      </w:r>
    </w:p>
    <w:p w14:paraId="5E7CC840" w14:textId="7DD07600" w:rsidR="00AB6BE3" w:rsidRPr="00D14CED" w:rsidRDefault="00AB6BE3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>Stavové LED světlo s informací o vyslaném signálu</w:t>
      </w:r>
    </w:p>
    <w:p w14:paraId="084CBA50" w14:textId="77777777" w:rsidR="002629A5" w:rsidRPr="00D14CED" w:rsidRDefault="002629A5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>Antibakteriální povrch, odpovídá standardům ISO 22196:2007</w:t>
      </w:r>
    </w:p>
    <w:p w14:paraId="15958E48" w14:textId="4EC29FF5" w:rsidR="00AB6BE3" w:rsidRPr="007D3395" w:rsidRDefault="00AB6BE3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</w:rPr>
      </w:pPr>
      <w:r w:rsidRPr="00D14CED">
        <w:rPr>
          <w:rFonts w:eastAsia="Times New Roman" w:cstheme="minorHAnsi"/>
          <w:sz w:val="22"/>
          <w:szCs w:val="22"/>
        </w:rPr>
        <w:t>Možnost přivolání asistence</w:t>
      </w:r>
      <w:r w:rsidR="00431DEE" w:rsidRPr="00D14CED">
        <w:rPr>
          <w:rFonts w:eastAsia="Times New Roman" w:cstheme="minorHAnsi"/>
          <w:sz w:val="22"/>
          <w:szCs w:val="22"/>
        </w:rPr>
        <w:t xml:space="preserve"> dalšího personálu</w:t>
      </w:r>
    </w:p>
    <w:p w14:paraId="52A94A59" w14:textId="50A1D525" w:rsidR="007D3395" w:rsidRPr="00D14CED" w:rsidRDefault="007D3395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>V</w:t>
      </w:r>
      <w:r w:rsidRPr="007D3395">
        <w:rPr>
          <w:rFonts w:eastAsia="Times New Roman" w:cstheme="minorHAnsi"/>
        </w:rPr>
        <w:t>lastní autodiagnostika s informací o stavu on/</w:t>
      </w:r>
      <w:proofErr w:type="spellStart"/>
      <w:r w:rsidRPr="007D3395">
        <w:rPr>
          <w:rFonts w:eastAsia="Times New Roman" w:cstheme="minorHAnsi"/>
        </w:rPr>
        <w:t>off</w:t>
      </w:r>
      <w:proofErr w:type="spellEnd"/>
      <w:r w:rsidRPr="007D3395">
        <w:rPr>
          <w:rFonts w:eastAsia="Times New Roman" w:cstheme="minorHAnsi"/>
        </w:rPr>
        <w:t>, útlumu signálu, stavu baterie, aktuálním stavu vyslání signálu a další</w:t>
      </w:r>
    </w:p>
    <w:p w14:paraId="5C7839D3" w14:textId="77777777" w:rsidR="00CC00B4" w:rsidRPr="00D14CED" w:rsidRDefault="00CC00B4" w:rsidP="00A716B3">
      <w:pPr>
        <w:spacing w:after="0" w:line="276" w:lineRule="auto"/>
        <w:rPr>
          <w:rFonts w:cstheme="minorHAnsi"/>
        </w:rPr>
      </w:pPr>
    </w:p>
    <w:p w14:paraId="19D02EBE" w14:textId="489C7D2F" w:rsidR="007D3395" w:rsidRDefault="007D3395" w:rsidP="007D3395">
      <w:pPr>
        <w:spacing w:after="0" w:line="240" w:lineRule="auto"/>
        <w:rPr>
          <w:rFonts w:eastAsia="Times New Roman" w:cstheme="minorHAnsi"/>
          <w:b/>
          <w:bCs/>
        </w:rPr>
      </w:pPr>
    </w:p>
    <w:sectPr w:rsidR="007D3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C5CD3"/>
    <w:multiLevelType w:val="hybridMultilevel"/>
    <w:tmpl w:val="A44A511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902398"/>
    <w:multiLevelType w:val="hybridMultilevel"/>
    <w:tmpl w:val="82C67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05566"/>
    <w:multiLevelType w:val="hybridMultilevel"/>
    <w:tmpl w:val="8840808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F3CCD"/>
    <w:multiLevelType w:val="hybridMultilevel"/>
    <w:tmpl w:val="75826D1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5733D"/>
    <w:multiLevelType w:val="hybridMultilevel"/>
    <w:tmpl w:val="5BA080C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3C07D0"/>
    <w:multiLevelType w:val="hybridMultilevel"/>
    <w:tmpl w:val="F438B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277FC"/>
    <w:multiLevelType w:val="hybridMultilevel"/>
    <w:tmpl w:val="FA8C7D5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CB26897"/>
    <w:multiLevelType w:val="hybridMultilevel"/>
    <w:tmpl w:val="D398E96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814C7B"/>
    <w:multiLevelType w:val="hybridMultilevel"/>
    <w:tmpl w:val="A02C5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72385"/>
    <w:multiLevelType w:val="hybridMultilevel"/>
    <w:tmpl w:val="A54E4BD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427412D9"/>
    <w:multiLevelType w:val="hybridMultilevel"/>
    <w:tmpl w:val="75F6018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AE6E59"/>
    <w:multiLevelType w:val="hybridMultilevel"/>
    <w:tmpl w:val="4C06E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731EA"/>
    <w:multiLevelType w:val="hybridMultilevel"/>
    <w:tmpl w:val="16F07D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74D8E"/>
    <w:multiLevelType w:val="hybridMultilevel"/>
    <w:tmpl w:val="299ED8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5996608"/>
    <w:multiLevelType w:val="hybridMultilevel"/>
    <w:tmpl w:val="0C98A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A618F"/>
    <w:multiLevelType w:val="hybridMultilevel"/>
    <w:tmpl w:val="DE064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B0849"/>
    <w:multiLevelType w:val="hybridMultilevel"/>
    <w:tmpl w:val="F1FE5F0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90063">
    <w:abstractNumId w:val="14"/>
  </w:num>
  <w:num w:numId="2" w16cid:durableId="274408789">
    <w:abstractNumId w:val="1"/>
  </w:num>
  <w:num w:numId="3" w16cid:durableId="1421292014">
    <w:abstractNumId w:val="8"/>
  </w:num>
  <w:num w:numId="4" w16cid:durableId="1819303986">
    <w:abstractNumId w:val="13"/>
  </w:num>
  <w:num w:numId="5" w16cid:durableId="990911879">
    <w:abstractNumId w:val="15"/>
  </w:num>
  <w:num w:numId="6" w16cid:durableId="1685788086">
    <w:abstractNumId w:val="5"/>
  </w:num>
  <w:num w:numId="7" w16cid:durableId="188227871">
    <w:abstractNumId w:val="11"/>
  </w:num>
  <w:num w:numId="8" w16cid:durableId="517499434">
    <w:abstractNumId w:val="4"/>
  </w:num>
  <w:num w:numId="9" w16cid:durableId="1885747021">
    <w:abstractNumId w:val="10"/>
  </w:num>
  <w:num w:numId="10" w16cid:durableId="285819182">
    <w:abstractNumId w:val="12"/>
  </w:num>
  <w:num w:numId="11" w16cid:durableId="641889361">
    <w:abstractNumId w:val="0"/>
  </w:num>
  <w:num w:numId="12" w16cid:durableId="626744730">
    <w:abstractNumId w:val="7"/>
  </w:num>
  <w:num w:numId="13" w16cid:durableId="13269598">
    <w:abstractNumId w:val="9"/>
  </w:num>
  <w:num w:numId="14" w16cid:durableId="375546907">
    <w:abstractNumId w:val="3"/>
  </w:num>
  <w:num w:numId="15" w16cid:durableId="2013604716">
    <w:abstractNumId w:val="16"/>
  </w:num>
  <w:num w:numId="16" w16cid:durableId="1957177761">
    <w:abstractNumId w:val="2"/>
  </w:num>
  <w:num w:numId="17" w16cid:durableId="1123617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B4"/>
    <w:rsid w:val="0000104F"/>
    <w:rsid w:val="0004581C"/>
    <w:rsid w:val="00065164"/>
    <w:rsid w:val="000E37C9"/>
    <w:rsid w:val="001624B3"/>
    <w:rsid w:val="00162D5D"/>
    <w:rsid w:val="00181AAE"/>
    <w:rsid w:val="00186433"/>
    <w:rsid w:val="002629A5"/>
    <w:rsid w:val="002A0DB2"/>
    <w:rsid w:val="00352FBB"/>
    <w:rsid w:val="00385556"/>
    <w:rsid w:val="003B002A"/>
    <w:rsid w:val="003D123F"/>
    <w:rsid w:val="00431DEE"/>
    <w:rsid w:val="00487E5F"/>
    <w:rsid w:val="004A6272"/>
    <w:rsid w:val="006B6AC2"/>
    <w:rsid w:val="006D5D8F"/>
    <w:rsid w:val="007D3395"/>
    <w:rsid w:val="0099463F"/>
    <w:rsid w:val="009C6D40"/>
    <w:rsid w:val="009E6FFA"/>
    <w:rsid w:val="00A0212D"/>
    <w:rsid w:val="00A03B60"/>
    <w:rsid w:val="00A137ED"/>
    <w:rsid w:val="00A60E16"/>
    <w:rsid w:val="00A716B3"/>
    <w:rsid w:val="00AB6BE3"/>
    <w:rsid w:val="00AD3747"/>
    <w:rsid w:val="00BB6F74"/>
    <w:rsid w:val="00BC423E"/>
    <w:rsid w:val="00C70D2F"/>
    <w:rsid w:val="00C8649A"/>
    <w:rsid w:val="00CA3287"/>
    <w:rsid w:val="00CC00B4"/>
    <w:rsid w:val="00D14CED"/>
    <w:rsid w:val="00D1516F"/>
    <w:rsid w:val="00D626D8"/>
    <w:rsid w:val="00D9174E"/>
    <w:rsid w:val="00E01584"/>
    <w:rsid w:val="00EA56CD"/>
    <w:rsid w:val="00F1749F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D147"/>
  <w15:docId w15:val="{99898F1E-87AD-4763-9283-D15FB73E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3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00B4"/>
    <w:pPr>
      <w:spacing w:after="0" w:line="240" w:lineRule="auto"/>
      <w:ind w:left="720"/>
      <w:contextualSpacing/>
    </w:pPr>
    <w:rPr>
      <w:rFonts w:ascii="Calibri" w:hAnsi="Calibri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976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Bernas</dc:creator>
  <cp:lastModifiedBy>Jan Soukup</cp:lastModifiedBy>
  <cp:revision>3</cp:revision>
  <cp:lastPrinted>2023-10-11T10:37:00Z</cp:lastPrinted>
  <dcterms:created xsi:type="dcterms:W3CDTF">2023-10-11T12:39:00Z</dcterms:created>
  <dcterms:modified xsi:type="dcterms:W3CDTF">2024-02-02T14:47:00Z</dcterms:modified>
</cp:coreProperties>
</file>